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BBF65" w14:textId="79CEBFB8" w:rsidR="00850926" w:rsidRPr="00016283" w:rsidRDefault="00897BB7" w:rsidP="00C74020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0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31513" w:rsidRPr="0073151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energii elektrycznej </w:t>
      </w:r>
      <w:r w:rsidR="00C74020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731513" w:rsidRPr="00731513">
        <w:rPr>
          <w:rFonts w:ascii="Arial" w:eastAsia="Times New Roman" w:hAnsi="Arial" w:cs="Arial"/>
          <w:b/>
          <w:i/>
          <w:sz w:val="20"/>
          <w:szCs w:val="20"/>
          <w:lang w:eastAsia="ar-SA"/>
        </w:rPr>
        <w:t>na potrzeby Zarządu Dróg Wojewódzkich w Krakowie</w:t>
      </w:r>
      <w:r w:rsidR="0073151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C912BD">
        <w:rPr>
          <w:rFonts w:ascii="Arial" w:eastAsia="Times New Roman" w:hAnsi="Arial" w:cs="Arial"/>
          <w:b/>
          <w:i/>
          <w:sz w:val="20"/>
          <w:szCs w:val="20"/>
          <w:lang w:eastAsia="ar-SA"/>
        </w:rPr>
        <w:t>w okresie styczeń 2026 r. – grudzień 2027</w:t>
      </w:r>
      <w:r w:rsidR="00731513" w:rsidRPr="0073151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r.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15B6F05A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0A41B8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5E628A04" w14:textId="77777777" w:rsidR="000A41B8" w:rsidRPr="000A41B8" w:rsidRDefault="000A41B8" w:rsidP="000A41B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0"/>
          <w:szCs w:val="10"/>
          <w:lang w:eastAsia="ar-SA"/>
        </w:rPr>
      </w:pPr>
    </w:p>
    <w:p w14:paraId="264C87DB" w14:textId="77777777" w:rsidR="000A41B8" w:rsidRPr="000A41B8" w:rsidRDefault="000A41B8" w:rsidP="000A41B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41B8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104AAB5" w14:textId="77777777" w:rsidR="000A41B8" w:rsidRPr="000A41B8" w:rsidRDefault="000A41B8" w:rsidP="000A41B8">
      <w:pPr>
        <w:numPr>
          <w:ilvl w:val="0"/>
          <w:numId w:val="3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41B8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0A41B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0A41B8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0A41B8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0A41B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B15CCE8" w14:textId="77777777" w:rsidR="000A41B8" w:rsidRPr="000A41B8" w:rsidRDefault="000A41B8" w:rsidP="000A41B8">
      <w:pPr>
        <w:numPr>
          <w:ilvl w:val="0"/>
          <w:numId w:val="25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A41B8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0A41B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0A41B8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0A41B8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0A41B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0A41B8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0A41B8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C9F48C1" w14:textId="77777777" w:rsidR="000A41B8" w:rsidRPr="00897BB7" w:rsidRDefault="000A41B8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C7402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C7402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C7402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05559BF7" w:rsidR="00C641AB" w:rsidRPr="00897FF9" w:rsidRDefault="00C641AB" w:rsidP="00C74020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C7402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C74020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C74020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A8ADEFE" w14:textId="5D5E2E30" w:rsidR="00C74020" w:rsidRDefault="00731513" w:rsidP="00C74020">
      <w:pPr>
        <w:tabs>
          <w:tab w:val="left" w:pos="284"/>
        </w:tabs>
        <w:suppressAutoHyphens/>
        <w:spacing w:line="276" w:lineRule="auto"/>
        <w:ind w:left="284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3151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Pr="00731513">
        <w:rPr>
          <w:rFonts w:ascii="Arial" w:eastAsia="Times New Roman" w:hAnsi="Arial" w:cs="Arial"/>
          <w:sz w:val="20"/>
          <w:szCs w:val="20"/>
          <w:lang w:eastAsia="ar-SA"/>
        </w:rPr>
        <w:t xml:space="preserve"> będziemy wykonywać w </w:t>
      </w:r>
      <w:r w:rsidRPr="007315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okresie od dnia </w:t>
      </w:r>
      <w:r w:rsidRPr="007315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01.01.202</w:t>
      </w:r>
      <w:r w:rsidR="005E21A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6</w:t>
      </w:r>
      <w:r w:rsidRPr="007315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r.</w:t>
      </w:r>
      <w:r w:rsidRPr="007315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br/>
        <w:t>do dnia 31.12.202</w:t>
      </w:r>
      <w:r w:rsidR="005E21A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7</w:t>
      </w:r>
      <w:r w:rsidRPr="0073151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r.</w:t>
      </w:r>
    </w:p>
    <w:p w14:paraId="27BBE4CA" w14:textId="1C99AF23" w:rsidR="009C2BD9" w:rsidRPr="00C74020" w:rsidRDefault="009C2BD9" w:rsidP="00C74020">
      <w:pPr>
        <w:tabs>
          <w:tab w:val="left" w:pos="284"/>
        </w:tabs>
        <w:suppressAutoHyphens/>
        <w:spacing w:line="276" w:lineRule="auto"/>
        <w:ind w:left="284"/>
        <w:contextualSpacing/>
        <w:jc w:val="both"/>
        <w:rPr>
          <w:rFonts w:ascii="Arial" w:hAnsi="Arial" w:cs="Arial"/>
          <w:b/>
          <w:bCs/>
          <w:sz w:val="30"/>
          <w:szCs w:val="30"/>
        </w:rPr>
      </w:pPr>
    </w:p>
    <w:p w14:paraId="273997F3" w14:textId="17108DE0" w:rsidR="00897BB7" w:rsidRPr="00C5003B" w:rsidRDefault="00813F39" w:rsidP="00C74020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C74020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C74020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C74020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C74020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C74020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C74020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C7402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C74020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C5003B" w:rsidRDefault="002D09A9" w:rsidP="00C7402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C74020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C7402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F3A7DCE" w14:textId="35DAE84C" w:rsidR="00C3197A" w:rsidRPr="00016283" w:rsidRDefault="00897BB7" w:rsidP="00C74020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09C862B5" w:rsidR="00897BB7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677F6A15" w14:textId="77777777" w:rsidR="0018553F" w:rsidRPr="00C5003B" w:rsidRDefault="0018553F" w:rsidP="0018553F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32A4DC" w14:textId="5ED12994" w:rsidR="00897BB7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C86A2" w14:textId="77777777" w:rsidR="00731513" w:rsidRDefault="00731513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19B97EF" w14:textId="77777777" w:rsidR="00731513" w:rsidRDefault="00731513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92092C6" w14:textId="77777777" w:rsidR="00731513" w:rsidRDefault="00731513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1ABA5CC" w14:textId="0371DF1F" w:rsidR="00731513" w:rsidRDefault="00731513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896B06" w14:textId="77777777" w:rsidR="00C74020" w:rsidRDefault="00C74020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1046437" w14:textId="77777777" w:rsidR="00731513" w:rsidRPr="00800FA8" w:rsidRDefault="00731513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58D2915" w14:textId="1934E963" w:rsidR="0018553F" w:rsidRDefault="0018553F" w:rsidP="009C2BD9">
      <w:pPr>
        <w:spacing w:after="0" w:line="276" w:lineRule="auto"/>
      </w:pPr>
      <w:bookmarkStart w:id="3" w:name="_Hlk37412176"/>
      <w:bookmarkEnd w:id="3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642380EF">
                <wp:simplePos x="0" y="0"/>
                <wp:positionH relativeFrom="margin">
                  <wp:posOffset>3068320</wp:posOffset>
                </wp:positionH>
                <wp:positionV relativeFrom="paragraph">
                  <wp:posOffset>165735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6pt;margin-top:13.05pt;width:223pt;height:36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nxO7l90AAAAJAQAADwAAAAAAAAAAAAAAAADhBAAAZHJzL2Rvd25yZXYueG1sUEsFBgAAAAAE&#10;AAQA8wAAAOsFAAAAAA=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162B2C13" w14:textId="00178AF3" w:rsidR="0018553F" w:rsidRDefault="0018553F" w:rsidP="009C2BD9">
      <w:pPr>
        <w:spacing w:after="0" w:line="276" w:lineRule="auto"/>
      </w:pPr>
    </w:p>
    <w:p w14:paraId="5D0CBED4" w14:textId="77777777" w:rsidR="0018553F" w:rsidRDefault="0018553F" w:rsidP="009C2BD9">
      <w:pPr>
        <w:spacing w:after="0" w:line="276" w:lineRule="auto"/>
      </w:pPr>
    </w:p>
    <w:p w14:paraId="141C96C5" w14:textId="15836DCB" w:rsidR="0018553F" w:rsidRDefault="0018553F" w:rsidP="0018553F">
      <w:pPr>
        <w:spacing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EEB2684" w14:textId="1DEA2D8B" w:rsidR="0018553F" w:rsidRDefault="0018553F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BE1F846" w14:textId="77777777" w:rsidR="0018553F" w:rsidRDefault="0018553F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BD9768E" w14:textId="77777777" w:rsidR="0018553F" w:rsidRDefault="0018553F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0857B67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BDC0E0F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44144804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591B90F3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194AFC5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027C4DA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0B7A015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F852B01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2CFBC5A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6798D41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02CD82B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36DD67E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7CA76B1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4D3832C0" w14:textId="33CD52FE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6F598B0" w14:textId="77777777" w:rsidR="008A5BEB" w:rsidRDefault="008A5BEB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FFFD067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4" w:name="_GoBack"/>
      <w:bookmarkEnd w:id="4"/>
    </w:p>
    <w:p w14:paraId="13EB0BC3" w14:textId="77777777" w:rsidR="00731513" w:rsidRDefault="00731513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D0AFB3" w14:textId="5E317EC7" w:rsidR="0018553F" w:rsidRDefault="0018553F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1FE9B0FC" w14:textId="5667B0CB" w:rsidR="00A02ABA" w:rsidRPr="0018553F" w:rsidRDefault="0018553F" w:rsidP="0018553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</w:t>
      </w:r>
      <w:r w:rsidR="00016283">
        <w:rPr>
          <w:rFonts w:ascii="Arial" w:hAnsi="Arial" w:cs="Arial"/>
          <w:i/>
          <w:sz w:val="12"/>
          <w:szCs w:val="12"/>
        </w:rPr>
        <w:t>ormularz ofertowy, formularz WYCENY</w:t>
      </w:r>
      <w:r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</w:t>
      </w:r>
      <w:r w:rsidR="00016283">
        <w:rPr>
          <w:rFonts w:ascii="Arial" w:hAnsi="Arial" w:cs="Arial"/>
          <w:i/>
          <w:sz w:val="12"/>
          <w:szCs w:val="12"/>
        </w:rPr>
        <w:t>ormularz ofertowy, formularz WYCENY</w:t>
      </w:r>
      <w:r>
        <w:rPr>
          <w:rFonts w:ascii="Arial" w:hAnsi="Arial" w:cs="Arial"/>
          <w:i/>
          <w:sz w:val="12"/>
          <w:szCs w:val="12"/>
        </w:rPr>
        <w:t xml:space="preserve">) należy złożyć jako dokument elektroniczny (dokumenty elektroniczne) – w formie elektronicznej (podpisane kwalifikowanym podpisem elektronicznym). </w:t>
      </w:r>
      <w:r>
        <w:rPr>
          <w:rFonts w:ascii="Arial" w:hAnsi="Arial" w:cs="Arial"/>
          <w:i/>
          <w:sz w:val="12"/>
          <w:szCs w:val="12"/>
          <w:u w:val="single"/>
        </w:rPr>
        <w:t>Nie dopuszcza się złożenia oferty (formularza ofertowego, formular</w:t>
      </w:r>
      <w:r w:rsidR="00016283">
        <w:rPr>
          <w:rFonts w:ascii="Arial" w:hAnsi="Arial" w:cs="Arial"/>
          <w:i/>
          <w:sz w:val="12"/>
          <w:szCs w:val="12"/>
          <w:u w:val="single"/>
        </w:rPr>
        <w:t>za WYCENY</w:t>
      </w:r>
      <w:r>
        <w:rPr>
          <w:rFonts w:ascii="Arial" w:hAnsi="Arial" w:cs="Arial"/>
          <w:i/>
          <w:sz w:val="12"/>
          <w:szCs w:val="12"/>
          <w:u w:val="single"/>
        </w:rPr>
        <w:t xml:space="preserve">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</w:t>
      </w:r>
      <w:r>
        <w:rPr>
          <w:rFonts w:ascii="Arial" w:hAnsi="Arial" w:cs="Arial"/>
          <w:i/>
          <w:sz w:val="12"/>
          <w:szCs w:val="12"/>
          <w:u w:val="single"/>
        </w:rPr>
        <w:br/>
        <w:t>złożenie oferty – taka oferta podlegać będzie odrzuceniu jako niespełniająca wymagań wynikających z SWZ.</w:t>
      </w:r>
    </w:p>
    <w:sectPr w:rsidR="00A02ABA" w:rsidRPr="0018553F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5638" w14:textId="77777777" w:rsidR="00E116DB" w:rsidRDefault="00E116DB" w:rsidP="00897BB7">
      <w:pPr>
        <w:spacing w:after="0" w:line="240" w:lineRule="auto"/>
      </w:pPr>
      <w:r>
        <w:separator/>
      </w:r>
    </w:p>
  </w:endnote>
  <w:endnote w:type="continuationSeparator" w:id="0">
    <w:p w14:paraId="761578D6" w14:textId="77777777" w:rsidR="00E116DB" w:rsidRDefault="00E116D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E21A1" w:rsidRPr="005E21A1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912BD" w:rsidRPr="00C912BD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4844D" w14:textId="77777777" w:rsidR="00E116DB" w:rsidRDefault="00E116DB" w:rsidP="00897BB7">
      <w:pPr>
        <w:spacing w:after="0" w:line="240" w:lineRule="auto"/>
      </w:pPr>
      <w:r>
        <w:separator/>
      </w:r>
    </w:p>
  </w:footnote>
  <w:footnote w:type="continuationSeparator" w:id="0">
    <w:p w14:paraId="55DDE8FD" w14:textId="77777777" w:rsidR="00E116DB" w:rsidRDefault="00E116D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E116D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E116D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E116D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921B14F" w:rsidR="00CB6573" w:rsidRPr="00CB6573" w:rsidRDefault="00C912B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84</w:t>
    </w:r>
    <w:r w:rsidR="0018553F">
      <w:rPr>
        <w:rFonts w:ascii="Arial" w:hAnsi="Arial" w:cs="Arial"/>
        <w:sz w:val="16"/>
        <w:szCs w:val="16"/>
        <w:lang w:eastAsia="pl-PL"/>
      </w:rPr>
      <w:t>/</w:t>
    </w:r>
    <w:r>
      <w:rPr>
        <w:rFonts w:ascii="Arial" w:hAnsi="Arial" w:cs="Arial"/>
        <w:sz w:val="16"/>
        <w:szCs w:val="16"/>
        <w:lang w:eastAsia="pl-PL"/>
      </w:rPr>
      <w:t>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E135E"/>
    <w:multiLevelType w:val="hybridMultilevel"/>
    <w:tmpl w:val="B2D40816"/>
    <w:lvl w:ilvl="0" w:tplc="8D1CD46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19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0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283"/>
    <w:rsid w:val="00024121"/>
    <w:rsid w:val="00062818"/>
    <w:rsid w:val="00070C01"/>
    <w:rsid w:val="000A41B8"/>
    <w:rsid w:val="000B3A9F"/>
    <w:rsid w:val="000B6799"/>
    <w:rsid w:val="00150A0A"/>
    <w:rsid w:val="00154B78"/>
    <w:rsid w:val="00166D32"/>
    <w:rsid w:val="0018553F"/>
    <w:rsid w:val="001A191B"/>
    <w:rsid w:val="001A3E99"/>
    <w:rsid w:val="001B0A80"/>
    <w:rsid w:val="001B3EDF"/>
    <w:rsid w:val="001C0009"/>
    <w:rsid w:val="001F16B4"/>
    <w:rsid w:val="002401FF"/>
    <w:rsid w:val="00245F12"/>
    <w:rsid w:val="0027069C"/>
    <w:rsid w:val="00270E49"/>
    <w:rsid w:val="00283C24"/>
    <w:rsid w:val="002B0ECF"/>
    <w:rsid w:val="002D09A9"/>
    <w:rsid w:val="002F68F1"/>
    <w:rsid w:val="00307715"/>
    <w:rsid w:val="003152D8"/>
    <w:rsid w:val="00366406"/>
    <w:rsid w:val="0038090B"/>
    <w:rsid w:val="003E1C93"/>
    <w:rsid w:val="00437CEA"/>
    <w:rsid w:val="0045047A"/>
    <w:rsid w:val="0045388E"/>
    <w:rsid w:val="004A2540"/>
    <w:rsid w:val="004C697A"/>
    <w:rsid w:val="005121D8"/>
    <w:rsid w:val="0057467B"/>
    <w:rsid w:val="00575CED"/>
    <w:rsid w:val="0058770B"/>
    <w:rsid w:val="005A1C25"/>
    <w:rsid w:val="005A25C4"/>
    <w:rsid w:val="005D062C"/>
    <w:rsid w:val="005E0AA2"/>
    <w:rsid w:val="005E21A1"/>
    <w:rsid w:val="00614774"/>
    <w:rsid w:val="00627D38"/>
    <w:rsid w:val="00655423"/>
    <w:rsid w:val="00676D73"/>
    <w:rsid w:val="006E0B6E"/>
    <w:rsid w:val="006E28E5"/>
    <w:rsid w:val="0070182C"/>
    <w:rsid w:val="00731513"/>
    <w:rsid w:val="0075338B"/>
    <w:rsid w:val="007735D5"/>
    <w:rsid w:val="007868B1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A5BEB"/>
    <w:rsid w:val="008C05FE"/>
    <w:rsid w:val="008F15ED"/>
    <w:rsid w:val="00914266"/>
    <w:rsid w:val="009543BA"/>
    <w:rsid w:val="00965231"/>
    <w:rsid w:val="009B650A"/>
    <w:rsid w:val="009C2BD9"/>
    <w:rsid w:val="009D2676"/>
    <w:rsid w:val="00A02ABA"/>
    <w:rsid w:val="00A26B98"/>
    <w:rsid w:val="00A624A2"/>
    <w:rsid w:val="00A71F65"/>
    <w:rsid w:val="00A77B5B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476B0"/>
    <w:rsid w:val="00B75494"/>
    <w:rsid w:val="00B937CD"/>
    <w:rsid w:val="00BA6F46"/>
    <w:rsid w:val="00BB2336"/>
    <w:rsid w:val="00C3197A"/>
    <w:rsid w:val="00C41A4A"/>
    <w:rsid w:val="00C423FA"/>
    <w:rsid w:val="00C44570"/>
    <w:rsid w:val="00C5003B"/>
    <w:rsid w:val="00C50A31"/>
    <w:rsid w:val="00C641AB"/>
    <w:rsid w:val="00C74020"/>
    <w:rsid w:val="00C7796B"/>
    <w:rsid w:val="00C77C0D"/>
    <w:rsid w:val="00C912BD"/>
    <w:rsid w:val="00CA03B4"/>
    <w:rsid w:val="00CD067D"/>
    <w:rsid w:val="00CD322C"/>
    <w:rsid w:val="00D14A98"/>
    <w:rsid w:val="00D227D7"/>
    <w:rsid w:val="00D435C3"/>
    <w:rsid w:val="00D71F80"/>
    <w:rsid w:val="00D836F1"/>
    <w:rsid w:val="00DD7461"/>
    <w:rsid w:val="00DE3EBE"/>
    <w:rsid w:val="00E116DB"/>
    <w:rsid w:val="00E11AA2"/>
    <w:rsid w:val="00E50F19"/>
    <w:rsid w:val="00E7068B"/>
    <w:rsid w:val="00E838FA"/>
    <w:rsid w:val="00E8755F"/>
    <w:rsid w:val="00E87E86"/>
    <w:rsid w:val="00F1487A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F2D5266-01C8-47EC-90CD-33BC7E0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  <w:style w:type="paragraph" w:styleId="Tekstdymka">
    <w:name w:val="Balloon Text"/>
    <w:basedOn w:val="Normalny"/>
    <w:link w:val="TekstdymkaZnak"/>
    <w:uiPriority w:val="99"/>
    <w:semiHidden/>
    <w:unhideWhenUsed/>
    <w:rsid w:val="0001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75</cp:revision>
  <dcterms:created xsi:type="dcterms:W3CDTF">2021-04-21T06:54:00Z</dcterms:created>
  <dcterms:modified xsi:type="dcterms:W3CDTF">2025-10-06T10:49:00Z</dcterms:modified>
</cp:coreProperties>
</file>